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087ECC"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Risky Play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087ECC" w:rsidRDefault="00087ECC" w:rsidP="007A6A2A">
      <w:pPr>
        <w:pStyle w:val="NormalWeb"/>
        <w:shd w:val="clear" w:color="auto" w:fill="FFFFFF"/>
        <w:spacing w:before="0" w:beforeAutospacing="0" w:after="0" w:afterAutospacing="0"/>
        <w:jc w:val="both"/>
        <w:rPr>
          <w:rFonts w:ascii="Arial" w:hAnsi="Arial" w:cs="Arial"/>
          <w:b/>
        </w:rPr>
      </w:pPr>
    </w:p>
    <w:p w:rsidR="00087ECC" w:rsidRDefault="00087ECC" w:rsidP="007A6A2A">
      <w:pPr>
        <w:pStyle w:val="NormalWeb"/>
        <w:shd w:val="clear" w:color="auto" w:fill="FFFFFF"/>
        <w:spacing w:before="0" w:beforeAutospacing="0" w:after="0" w:afterAutospacing="0"/>
        <w:jc w:val="both"/>
        <w:rPr>
          <w:rFonts w:ascii="Arial" w:hAnsi="Arial" w:cs="Arial"/>
        </w:rPr>
      </w:pPr>
      <w:r w:rsidRPr="00087ECC">
        <w:rPr>
          <w:rFonts w:ascii="Arial" w:hAnsi="Arial" w:cs="Arial"/>
        </w:rPr>
        <w:t>At Rainbow Nursery we recognise that children both need and want to take risks in order to explore limits, venture into new experiences and develop their capacities. The aim of this policy is to make sure children are given access to risky play to extend their learning and development whilst being supported by a capable and confident adult</w:t>
      </w:r>
      <w:r w:rsidRPr="00721DF8">
        <w:rPr>
          <w:rFonts w:ascii="Arial" w:hAnsi="Arial" w:cs="Arial"/>
        </w:rPr>
        <w:t xml:space="preserve">. </w:t>
      </w:r>
      <w:r w:rsidR="00721DF8" w:rsidRPr="00721DF8">
        <w:rPr>
          <w:rFonts w:ascii="Arial" w:hAnsi="Arial" w:cs="Arial"/>
        </w:rPr>
        <w:t xml:space="preserve">In line with the United Nations Convention on the Rights of the Child (UNCRC) all children and young people have the right to play and the right to learn. </w:t>
      </w:r>
    </w:p>
    <w:p w:rsidR="00087ECC" w:rsidRDefault="00087ECC" w:rsidP="007A6A2A">
      <w:pPr>
        <w:pStyle w:val="NormalWeb"/>
        <w:shd w:val="clear" w:color="auto" w:fill="FFFFFF"/>
        <w:spacing w:before="0" w:beforeAutospacing="0" w:after="0" w:afterAutospacing="0"/>
        <w:jc w:val="both"/>
        <w:rPr>
          <w:rFonts w:ascii="Arial" w:hAnsi="Arial" w:cs="Arial"/>
        </w:rPr>
      </w:pPr>
    </w:p>
    <w:p w:rsidR="00087ECC" w:rsidRDefault="00087ECC" w:rsidP="007A6A2A">
      <w:pPr>
        <w:pStyle w:val="NormalWeb"/>
        <w:shd w:val="clear" w:color="auto" w:fill="FFFFFF"/>
        <w:spacing w:before="0" w:beforeAutospacing="0" w:after="0" w:afterAutospacing="0"/>
        <w:jc w:val="both"/>
        <w:rPr>
          <w:rFonts w:ascii="Arial" w:hAnsi="Arial" w:cs="Arial"/>
        </w:rPr>
      </w:pPr>
    </w:p>
    <w:p w:rsidR="00087ECC" w:rsidRDefault="00087ECC" w:rsidP="007A6A2A">
      <w:pPr>
        <w:pStyle w:val="NormalWeb"/>
        <w:shd w:val="clear" w:color="auto" w:fill="FFFFFF"/>
        <w:spacing w:before="0" w:beforeAutospacing="0" w:after="0" w:afterAutospacing="0"/>
        <w:jc w:val="both"/>
        <w:rPr>
          <w:rFonts w:ascii="Arial" w:hAnsi="Arial" w:cs="Arial"/>
          <w:b/>
        </w:rPr>
      </w:pPr>
      <w:r w:rsidRPr="00087ECC">
        <w:rPr>
          <w:rFonts w:ascii="Arial" w:hAnsi="Arial" w:cs="Arial"/>
          <w:b/>
        </w:rPr>
        <w:t>Responsibility</w:t>
      </w:r>
    </w:p>
    <w:p w:rsidR="00087ECC" w:rsidRDefault="00087ECC" w:rsidP="007A6A2A">
      <w:pPr>
        <w:pStyle w:val="NormalWeb"/>
        <w:shd w:val="clear" w:color="auto" w:fill="FFFFFF"/>
        <w:spacing w:before="0" w:beforeAutospacing="0" w:after="0" w:afterAutospacing="0"/>
        <w:jc w:val="both"/>
        <w:rPr>
          <w:rFonts w:ascii="Arial" w:hAnsi="Arial" w:cs="Arial"/>
          <w:b/>
        </w:rPr>
      </w:pPr>
    </w:p>
    <w:p w:rsidR="00087ECC" w:rsidRDefault="00087ECC" w:rsidP="007A6A2A">
      <w:pPr>
        <w:pStyle w:val="NormalWeb"/>
        <w:shd w:val="clear" w:color="auto" w:fill="FFFFFF"/>
        <w:spacing w:before="0" w:beforeAutospacing="0" w:after="0" w:afterAutospacing="0"/>
        <w:jc w:val="both"/>
        <w:rPr>
          <w:rFonts w:ascii="Arial" w:hAnsi="Arial" w:cs="Arial"/>
        </w:rPr>
      </w:pPr>
      <w:r w:rsidRPr="00087ECC">
        <w:rPr>
          <w:rFonts w:ascii="Arial" w:hAnsi="Arial" w:cs="Arial"/>
        </w:rPr>
        <w:t xml:space="preserve">It is the responsibility of all members of staff to ensure they are aware of any risks in the nursery and that they position themselves with the children so that they are able to help, support and encourage as and when needed. </w:t>
      </w:r>
    </w:p>
    <w:p w:rsidR="00721DF8" w:rsidRDefault="00721DF8" w:rsidP="007A6A2A">
      <w:pPr>
        <w:pStyle w:val="NormalWeb"/>
        <w:shd w:val="clear" w:color="auto" w:fill="FFFFFF"/>
        <w:spacing w:before="0" w:beforeAutospacing="0" w:after="0" w:afterAutospacing="0"/>
        <w:jc w:val="both"/>
        <w:rPr>
          <w:rFonts w:ascii="Arial" w:hAnsi="Arial" w:cs="Arial"/>
        </w:rPr>
      </w:pPr>
    </w:p>
    <w:p w:rsidR="00721DF8" w:rsidRDefault="00721DF8" w:rsidP="007A6A2A">
      <w:pPr>
        <w:pStyle w:val="NormalWeb"/>
        <w:shd w:val="clear" w:color="auto" w:fill="FFFFFF"/>
        <w:spacing w:before="0" w:beforeAutospacing="0" w:after="0" w:afterAutospacing="0"/>
        <w:jc w:val="both"/>
        <w:rPr>
          <w:rFonts w:ascii="Arial" w:hAnsi="Arial" w:cs="Arial"/>
        </w:rPr>
      </w:pPr>
    </w:p>
    <w:p w:rsidR="00721DF8" w:rsidRDefault="00721DF8" w:rsidP="007A6A2A">
      <w:pPr>
        <w:pStyle w:val="NormalWeb"/>
        <w:shd w:val="clear" w:color="auto" w:fill="FFFFFF"/>
        <w:spacing w:before="0" w:beforeAutospacing="0" w:after="0" w:afterAutospacing="0"/>
        <w:jc w:val="both"/>
        <w:rPr>
          <w:rFonts w:ascii="Arial" w:hAnsi="Arial" w:cs="Arial"/>
          <w:b/>
        </w:rPr>
      </w:pPr>
      <w:r w:rsidRPr="00721DF8">
        <w:rPr>
          <w:rFonts w:ascii="Arial" w:hAnsi="Arial" w:cs="Arial"/>
          <w:b/>
        </w:rPr>
        <w:t>Implementation</w:t>
      </w:r>
    </w:p>
    <w:p w:rsidR="00721DF8" w:rsidRDefault="00721DF8" w:rsidP="007A6A2A">
      <w:pPr>
        <w:pStyle w:val="NormalWeb"/>
        <w:shd w:val="clear" w:color="auto" w:fill="FFFFFF"/>
        <w:spacing w:before="0" w:beforeAutospacing="0" w:after="0" w:afterAutospacing="0"/>
        <w:jc w:val="both"/>
        <w:rPr>
          <w:rFonts w:ascii="Arial" w:hAnsi="Arial" w:cs="Arial"/>
          <w:b/>
        </w:rPr>
      </w:pPr>
    </w:p>
    <w:p w:rsidR="00721DF8" w:rsidRPr="00721DF8" w:rsidRDefault="00721DF8" w:rsidP="007A6A2A">
      <w:pPr>
        <w:pStyle w:val="NormalWeb"/>
        <w:shd w:val="clear" w:color="auto" w:fill="FFFFFF"/>
        <w:spacing w:before="0" w:beforeAutospacing="0" w:after="0" w:afterAutospacing="0"/>
        <w:jc w:val="both"/>
        <w:rPr>
          <w:rFonts w:ascii="Arial" w:hAnsi="Arial" w:cs="Arial"/>
          <w:b/>
        </w:rPr>
      </w:pPr>
      <w:r w:rsidRPr="00721DF8">
        <w:rPr>
          <w:rFonts w:ascii="Arial" w:hAnsi="Arial" w:cs="Arial"/>
        </w:rPr>
        <w:t>Where children require opportunities for adventurous positive risky play activities we will adapt environments and source resources and equipment which satisfy and challenge accordingly. Opportunities we offer due to the advantages of managed, beneficial and acceptable risks, will be carefully measured to ascertain whether the managed risk outweighs the potential risks involved within the activity/experience. Our risk assessments will balance risks with benefits. These are supported with procedures and guidance where needed, to enable the risk assessments to have the flexibility to make allowances for the “individual child” and the myriad of needs and abilities our children exhibit. It is our intention that whenever removing an opportunity due to its risk being deemed unacceptable, we will replace it with one which has acceptable risks that meet similar/same opportunities.</w:t>
      </w:r>
      <w:r>
        <w:rPr>
          <w:rFonts w:ascii="Arial" w:hAnsi="Arial" w:cs="Arial"/>
        </w:rPr>
        <w:t xml:space="preserve"> Staff will offer children support and encouragement during risky play activities and ensure that clear boundaries at set with the child to ensure that risks are safe for children to explore. </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21DF8" w:rsidRDefault="00721DF8" w:rsidP="007A6A2A">
      <w:pPr>
        <w:pStyle w:val="NormalWeb"/>
        <w:shd w:val="clear" w:color="auto" w:fill="FFFFFF"/>
        <w:spacing w:before="0" w:beforeAutospacing="0" w:after="0" w:afterAutospacing="0"/>
        <w:jc w:val="right"/>
        <w:rPr>
          <w:rFonts w:ascii="Arial" w:hAnsi="Arial" w:cs="Arial"/>
          <w:b/>
        </w:rPr>
      </w:pPr>
    </w:p>
    <w:p w:rsidR="00087ECC" w:rsidRDefault="00087ECC" w:rsidP="00087ECC">
      <w:pPr>
        <w:pStyle w:val="NormalWeb"/>
        <w:shd w:val="clear" w:color="auto" w:fill="FFFFFF"/>
        <w:spacing w:before="0" w:beforeAutospacing="0" w:after="0" w:afterAutospacing="0"/>
        <w:jc w:val="center"/>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r w:rsidR="00721DF8">
        <w:rPr>
          <w:rFonts w:ascii="Arial" w:hAnsi="Arial" w:cs="Arial"/>
          <w:bCs/>
          <w:i/>
        </w:rPr>
        <w:t>.</w:t>
      </w:r>
    </w:p>
    <w:p w:rsidR="00017DBE" w:rsidRDefault="00017DBE"/>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A4" w:rsidRDefault="00DA62A4" w:rsidP="007A6A2A">
      <w:pPr>
        <w:spacing w:after="0" w:line="240" w:lineRule="auto"/>
      </w:pPr>
      <w:r>
        <w:separator/>
      </w:r>
    </w:p>
  </w:endnote>
  <w:endnote w:type="continuationSeparator" w:id="0">
    <w:p w:rsidR="00DA62A4" w:rsidRDefault="00DA62A4"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A" w:rsidRDefault="008B3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A" w:rsidRDefault="008B3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A" w:rsidRDefault="008B3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A4" w:rsidRDefault="00DA62A4" w:rsidP="007A6A2A">
      <w:pPr>
        <w:spacing w:after="0" w:line="240" w:lineRule="auto"/>
      </w:pPr>
      <w:r>
        <w:separator/>
      </w:r>
    </w:p>
  </w:footnote>
  <w:footnote w:type="continuationSeparator" w:id="0">
    <w:p w:rsidR="00DA62A4" w:rsidRDefault="00DA62A4"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A" w:rsidRDefault="008B3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4A" w:rsidRDefault="008B3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87ECC"/>
    <w:rsid w:val="002974E6"/>
    <w:rsid w:val="003B5CB2"/>
    <w:rsid w:val="005B6A27"/>
    <w:rsid w:val="00721DF8"/>
    <w:rsid w:val="00747B72"/>
    <w:rsid w:val="007A6A2A"/>
    <w:rsid w:val="008B3D4A"/>
    <w:rsid w:val="00AB1DAA"/>
    <w:rsid w:val="00DA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2023-10-17T19:27:00Z</dcterms:created>
  <dcterms:modified xsi:type="dcterms:W3CDTF">2023-10-18T20:39:00Z</dcterms:modified>
</cp:coreProperties>
</file>